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1EC1AD5" w:rsidR="00E2486A" w:rsidRPr="00E9662C" w:rsidRDefault="00292CB3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Positive-sense single-stranded RNA virus.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E0956A7" w:rsidR="008E358F" w:rsidRPr="00E9662C" w:rsidRDefault="00292CB3" w:rsidP="008F5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Enterovirus D68 (EV-D68) is a specific type of non-polio enterovirus. It was first identified in California in 1962 but since then was only rarely reported in the United States compared to other non-polio enteroviruses. In the fall of 2014, EV-D68 was associated with a nationwide outbreak of severe respiratory illness in the United States and Canada. In some patients, EV-D68-associated illness was severe enough to require intensive care unit (ICU) admission.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29F95D14" w:rsidR="00E2486A" w:rsidRPr="00C946D1" w:rsidRDefault="008F5D65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F4F1F8B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154BFA1" w:rsidR="008E358F" w:rsidRPr="00E9662C" w:rsidRDefault="00292CB3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Direct contact with infected secretions or mucous membranes.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17D5A3D" w:rsidR="00E2486A" w:rsidRPr="00923778" w:rsidRDefault="00292CB3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Respiratory illness: Mild symptoms may include runny nose, sneezing, cough and body and muscle aches. Severe symptoms may include wheezing and difficulty breathing.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1AD698F0" w:rsidR="00E2486A" w:rsidRPr="00E9662C" w:rsidRDefault="00292CB3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to 6 days.</w:t>
            </w:r>
          </w:p>
        </w:tc>
      </w:tr>
    </w:tbl>
    <w:p w14:paraId="6A806799" w14:textId="77777777" w:rsidR="00C82D53" w:rsidRDefault="00C82D53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D22C18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00DD" w14:textId="77777777" w:rsidR="00D22C18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53C7E790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specific treatment for people with respiratory illness.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6802D23" w14:textId="77777777" w:rsidR="00D22C18" w:rsidRDefault="00D22C18" w:rsidP="00A87A27">
      <w:pPr>
        <w:pStyle w:val="NoSpacing"/>
      </w:pPr>
    </w:p>
    <w:p w14:paraId="34A6CA70" w14:textId="77777777" w:rsidR="00D22C18" w:rsidRDefault="00D22C18" w:rsidP="00A87A27">
      <w:pPr>
        <w:pStyle w:val="NoSpacing"/>
      </w:pPr>
    </w:p>
    <w:p w14:paraId="7C801602" w14:textId="77777777" w:rsidR="00D22C18" w:rsidRDefault="00D22C18" w:rsidP="00A87A27">
      <w:pPr>
        <w:pStyle w:val="NoSpacing"/>
      </w:pPr>
    </w:p>
    <w:p w14:paraId="242A920E" w14:textId="77777777" w:rsidR="00D22C18" w:rsidRDefault="00D22C18" w:rsidP="00A87A27">
      <w:pPr>
        <w:pStyle w:val="NoSpacing"/>
      </w:pPr>
    </w:p>
    <w:p w14:paraId="62269267" w14:textId="77777777" w:rsidR="00D22C18" w:rsidRDefault="00D22C18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292CB3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292CB3" w:rsidRPr="00E9662C" w:rsidRDefault="00292CB3" w:rsidP="0029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5C51797E" w:rsidR="00292CB3" w:rsidRPr="00E9662C" w:rsidRDefault="00292CB3" w:rsidP="0029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90AAC5D" w:rsidR="00870ED9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CB3">
              <w:rPr>
                <w:rFonts w:ascii="Calibri" w:eastAsia="Times New Roman" w:hAnsi="Calibri" w:cs="Times New Roman"/>
                <w:color w:val="000000"/>
              </w:rPr>
              <w:t>Virus is shed from saliva.</w:t>
            </w:r>
            <w:r w:rsidR="00022DF5" w:rsidRPr="00022DF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D22C18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D22C18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Agents that are associated with human </w:t>
            </w:r>
            <w:proofErr w:type="gramStart"/>
            <w:r w:rsidRPr="00D22C18">
              <w:rPr>
                <w:rFonts w:ascii="Calibri" w:eastAsia="Times New Roman" w:hAnsi="Calibri" w:cs="Times New Roman"/>
                <w:color w:val="000000"/>
              </w:rPr>
              <w:t>disease</w:t>
            </w:r>
            <w:proofErr w:type="gramEnd"/>
            <w:r w:rsidR="003667F2" w:rsidRPr="00D22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which is rarely </w:t>
            </w:r>
            <w:proofErr w:type="gramStart"/>
            <w:r w:rsidRPr="00D22C18">
              <w:rPr>
                <w:rFonts w:ascii="Calibri" w:eastAsia="Times New Roman" w:hAnsi="Calibri" w:cs="Times New Roman"/>
                <w:color w:val="000000"/>
              </w:rPr>
              <w:t>serious</w:t>
            </w:r>
            <w:proofErr w:type="gramEnd"/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 and for which preventive or</w:t>
            </w:r>
            <w:r w:rsidR="003667F2" w:rsidRPr="00D22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2C18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D22C18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D22C18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973DDB7" w:rsidR="00DC223D" w:rsidRPr="00267ACE" w:rsidRDefault="00292CB3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, 70 % ethanol, accelerated hydrogen peroxide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10A1B89B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0EF9" w:rsidRPr="005D0EF9">
              <w:rPr>
                <w:rFonts w:ascii="Calibri" w:eastAsia="Times New Roman" w:hAnsi="Calibri" w:cs="Times New Roman"/>
                <w:color w:val="000000"/>
              </w:rPr>
              <w:t>and dry heat (1 hour at 160-170 C)</w:t>
            </w:r>
            <w:r w:rsidR="001E249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F39CBF7" w:rsidR="00DC223D" w:rsidRPr="00E9662C" w:rsidRDefault="00292CB3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D22C18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D22C18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D22C18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D22C18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D22C18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D22C18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D22C18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23B98DC" w:rsidR="00267ACE" w:rsidRPr="00D22C18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1B9C231F" w:rsidR="00267ACE" w:rsidRPr="00D22C18" w:rsidRDefault="00292CB3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D22C18">
                <w:rPr>
                  <w:rStyle w:val="Hyperlink"/>
                  <w:rFonts w:ascii="Calibri" w:hAnsi="Calibri" w:cs="Calibri"/>
                </w:rPr>
                <w:t>https://www.cdc.gov/non-polio-enterovirus/about/about-enterovirus-d68.html?CDC_AAref_Val=https://www.cdc.gov/non-polio-enterovirus/about/ev-d68.html</w:t>
              </w:r>
            </w:hyperlink>
          </w:p>
        </w:tc>
      </w:tr>
    </w:tbl>
    <w:p w14:paraId="4D883B27" w14:textId="77777777" w:rsidR="00D22C18" w:rsidRDefault="00D22C18" w:rsidP="00A87A27">
      <w:pPr>
        <w:pStyle w:val="NoSpacing"/>
      </w:pPr>
    </w:p>
    <w:p w14:paraId="2EC3872B" w14:textId="77777777" w:rsidR="00D22C18" w:rsidRDefault="00D22C18" w:rsidP="00A87A27">
      <w:pPr>
        <w:pStyle w:val="NoSpacing"/>
      </w:pPr>
    </w:p>
    <w:p w14:paraId="55225903" w14:textId="77777777" w:rsidR="00D22C18" w:rsidRDefault="00D22C18" w:rsidP="00A87A27">
      <w:pPr>
        <w:pStyle w:val="NoSpacing"/>
      </w:pPr>
    </w:p>
    <w:p w14:paraId="229E761D" w14:textId="77777777" w:rsidR="00D22C18" w:rsidRDefault="00D22C18" w:rsidP="00A87A27">
      <w:pPr>
        <w:pStyle w:val="NoSpacing"/>
      </w:pPr>
    </w:p>
    <w:p w14:paraId="2D6CC851" w14:textId="77777777" w:rsidR="00D22C18" w:rsidRDefault="00D22C18" w:rsidP="00A87A27">
      <w:pPr>
        <w:pStyle w:val="NoSpacing"/>
      </w:pPr>
    </w:p>
    <w:p w14:paraId="56A26339" w14:textId="77777777" w:rsidR="00D22C18" w:rsidRDefault="00D22C18" w:rsidP="00A87A27">
      <w:pPr>
        <w:pStyle w:val="NoSpacing"/>
      </w:pPr>
    </w:p>
    <w:p w14:paraId="688EAAE7" w14:textId="77777777" w:rsidR="00D22C18" w:rsidRDefault="00D22C18" w:rsidP="00A87A27">
      <w:pPr>
        <w:pStyle w:val="NoSpacing"/>
      </w:pPr>
    </w:p>
    <w:p w14:paraId="4F95AD08" w14:textId="77777777" w:rsidR="00D22C18" w:rsidRDefault="00D22C18" w:rsidP="00A87A27">
      <w:pPr>
        <w:pStyle w:val="NoSpacing"/>
        <w:sectPr w:rsidR="00D22C18" w:rsidSect="00D22C18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E13BB4" w14:textId="77777777" w:rsidR="00D22C18" w:rsidRDefault="00D22C18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F29C735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50488C" w:rsidRPr="0050488C">
      <w:rPr>
        <w:rFonts w:ascii="Calibri" w:hAnsi="Calibri" w:cs="Calibri"/>
        <w:color w:val="000000" w:themeColor="text1"/>
        <w:sz w:val="28"/>
        <w:szCs w:val="28"/>
      </w:rPr>
      <w:t>Enterovirus D68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75DF4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8F5D65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52F2E"/>
    <w:rsid w:val="00E62C32"/>
    <w:rsid w:val="00E63FEC"/>
    <w:rsid w:val="00E66D0B"/>
    <w:rsid w:val="00E83835"/>
    <w:rsid w:val="00EC20CB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non-polio-enterovirus/about/about-enterovirus-d68.html?CDC_AAref_Val=https://www.cdc.gov/non-polio-enterovirus/about/ev-d68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4</cp:revision>
  <cp:lastPrinted>2024-04-26T14:33:00Z</cp:lastPrinted>
  <dcterms:created xsi:type="dcterms:W3CDTF">2025-05-09T19:28:00Z</dcterms:created>
  <dcterms:modified xsi:type="dcterms:W3CDTF">2025-05-09T19:40:00Z</dcterms:modified>
</cp:coreProperties>
</file>